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EA" w:rsidRDefault="00D445EA" w:rsidP="00D445EA">
      <w:pPr>
        <w:spacing w:line="600" w:lineRule="exact"/>
        <w:jc w:val="center"/>
        <w:rPr>
          <w:rFonts w:ascii="黑体" w:eastAsia="黑体" w:hint="eastAsia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江西省高等学校教学改革研究课题</w:t>
      </w:r>
    </w:p>
    <w:p w:rsidR="00D445EA" w:rsidRDefault="00D445EA" w:rsidP="00D445EA">
      <w:pPr>
        <w:spacing w:line="600" w:lineRule="exact"/>
        <w:jc w:val="center"/>
        <w:rPr>
          <w:rFonts w:ascii="黑体" w:eastAsia="黑体" w:hint="eastAsia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结题程序规范</w:t>
      </w:r>
    </w:p>
    <w:p w:rsidR="00D445EA" w:rsidRDefault="00D445EA" w:rsidP="00D445EA">
      <w:pPr>
        <w:spacing w:line="560" w:lineRule="exact"/>
        <w:ind w:firstLineChars="200" w:firstLine="600"/>
        <w:rPr>
          <w:rFonts w:ascii="黑体" w:eastAsia="黑体" w:hint="eastAsia"/>
          <w:color w:val="000000"/>
          <w:sz w:val="30"/>
        </w:rPr>
      </w:pP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一、省教改课题结题的一般程序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1.课题主持人根据课题申报书设定的研究计划、研究目标及完成情况，决定向所在学校课题管理部门提交结题申请书，填写《结题鉴定表》，并将全部结题材料汇集成册，交学校课题管理部门。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2.学校的课题管理部门组织有关专家对照课题申报书设定的研究目标、研究内容、成果形式及管理要求，对课题主持人递交的结题材料进行形式审查后，决定是否同意上报省教育厅结题。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对研究时间少于2年的课题，原则上不受理其结题申请。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3.</w:t>
      </w:r>
      <w:r w:rsidRPr="00E4113F"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color w:val="000000"/>
          <w:sz w:val="24"/>
        </w:rPr>
        <w:t>省教改项目倡导集体结题的结题方式，</w:t>
      </w:r>
      <w:r w:rsidRPr="00C56D17">
        <w:rPr>
          <w:rFonts w:ascii="仿宋_GB2312" w:eastAsia="仿宋_GB2312" w:hint="eastAsia"/>
          <w:color w:val="000000"/>
          <w:sz w:val="24"/>
        </w:rPr>
        <w:t>加大“</w:t>
      </w:r>
      <w:r>
        <w:rPr>
          <w:rFonts w:ascii="仿宋_GB2312" w:eastAsia="仿宋_GB2312" w:hint="eastAsia"/>
          <w:color w:val="000000"/>
          <w:sz w:val="24"/>
        </w:rPr>
        <w:t>现场</w:t>
      </w:r>
      <w:r w:rsidRPr="00C56D17">
        <w:rPr>
          <w:rFonts w:ascii="仿宋_GB2312" w:eastAsia="仿宋_GB2312" w:hint="eastAsia"/>
          <w:color w:val="000000"/>
          <w:sz w:val="24"/>
        </w:rPr>
        <w:t>结题</w:t>
      </w:r>
      <w:r>
        <w:rPr>
          <w:rFonts w:ascii="仿宋_GB2312" w:eastAsia="仿宋_GB2312" w:hint="eastAsia"/>
          <w:color w:val="000000"/>
          <w:sz w:val="24"/>
        </w:rPr>
        <w:t>、答辩</w:t>
      </w:r>
      <w:r w:rsidRPr="00C56D17">
        <w:rPr>
          <w:rFonts w:ascii="仿宋_GB2312" w:eastAsia="仿宋_GB2312" w:hint="eastAsia"/>
          <w:color w:val="000000"/>
          <w:sz w:val="24"/>
        </w:rPr>
        <w:t>评审”的工作力度，</w:t>
      </w:r>
      <w:r>
        <w:rPr>
          <w:rFonts w:ascii="仿宋_GB2312" w:eastAsia="仿宋_GB2312" w:hint="eastAsia"/>
          <w:color w:val="000000"/>
          <w:sz w:val="24"/>
        </w:rPr>
        <w:t>发挥</w:t>
      </w:r>
      <w:r w:rsidRPr="00C56D17">
        <w:rPr>
          <w:rFonts w:ascii="仿宋_GB2312" w:eastAsia="仿宋_GB2312" w:hint="eastAsia"/>
          <w:color w:val="000000"/>
          <w:sz w:val="24"/>
        </w:rPr>
        <w:t>省级教改课题在促进全省高校教师科研能力建设、教学质量提高中的作用。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省教育厅、省评估所不接受单个课题的结题申请。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4.省教育厅对省教改项目的结题采取两种方式。对立项、结题数量较多的，实施以校为单位集中结题。对立项、结题数量较少的，由高校集中把需结题的课题材料上交至省评估所。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5．以校为单位的集中结题，采取现场结题鉴定会的方式，由高校的课题管理部门（教务处或科研处，或高等教育研究室）提出申请。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结题鉴定组由3</w:t>
      </w:r>
      <w:r>
        <w:rPr>
          <w:rFonts w:ascii="宋体" w:hAnsi="宋体" w:hint="eastAsia"/>
          <w:color w:val="000000"/>
          <w:sz w:val="24"/>
        </w:rPr>
        <w:t>～</w:t>
      </w:r>
      <w:r>
        <w:rPr>
          <w:rFonts w:ascii="仿宋_GB2312" w:eastAsia="仿宋_GB2312" w:hint="eastAsia"/>
          <w:color w:val="000000"/>
          <w:sz w:val="24"/>
        </w:rPr>
        <w:t>5名专家组成（校外专家应占2/3以上）。校外专家从专家库中抽取；校内专家由各高校提出建议名单，省教育厅授权省评估所审核、聘请。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24"/>
        </w:rPr>
        <w:t>课题组所有成员原则上需到会陈述、答辩。要把集体评审、现场答辩的结题鉴定会</w:t>
      </w:r>
      <w:r>
        <w:rPr>
          <w:rFonts w:ascii="仿宋_GB2312" w:eastAsia="仿宋_GB2312" w:hint="eastAsia"/>
          <w:color w:val="000000"/>
          <w:sz w:val="24"/>
        </w:rPr>
        <w:t>作为课题质量的把关评审会议，又办成期末（年末）的教学改革研讨会、高校教师科研素质培训会。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对结题鉴定专家提出“整改后结题”的课题，各高校的课题管理部门应督促课题组对照专家意见认真整改，严格要求，对整改到位、达到专家要求的，再上报省评估所。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高校将结题鉴定专家签署意见的《结题汇总表》连同其他结题材料（其中《结题鉴定表》3份，其他材料1份）上报省评估所审核。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lastRenderedPageBreak/>
        <w:t>6．立项及结题数量较少的高校，则以学校单位，将需结题鉴定的课题上报省评估所组织评审，由省评估所统一安排结题。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7．省教育厅对专家的鉴定意见和学校的结题意见进行终审。经同意后，对无异议的发放签有省教改项目专用章的《结题证书》。</w:t>
      </w: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二、课题结题时应提交的主干材料：</w:t>
      </w: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结题报告、</w:t>
      </w:r>
      <w:r w:rsidRPr="00BE6258">
        <w:rPr>
          <w:rFonts w:ascii="黑体" w:eastAsia="黑体" w:hint="eastAsia"/>
          <w:color w:val="000000"/>
          <w:sz w:val="24"/>
        </w:rPr>
        <w:t>课题申报书（其中1份为盖有省教育厅课题主管部门“同意立项”公章的原件）、课题立项通知书、开题报告、中期报告、成果附件（含必备的《研究报告》）、结题鉴定表。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.《结题报告》是指课题组在完成了研究任务之后，向学校的教改课题主管部门提出申请结题要求的书面报告。内容是综述该课题的来源（立项背景简述、立项批文）、宗旨与目标、研究过程（开题和各阶段的时间、人员分工、工作进展等）及主要成果（采用、应用、出版或发表），还存在哪些有待于继续研究解决的问题及今后的建议与展望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《结题报告》一般为1000字左右。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2.《结题鉴定表》是省教改课题结题的主体材料之一。填写时应注意：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（1）课题组成员的名次，应依据其在课题申报书的成员次序，或经批准的调整名单，或在课题研究中的贡献大小来排列。</w:t>
      </w:r>
    </w:p>
    <w:p w:rsidR="00D445EA" w:rsidRPr="00BF57C8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（2）成果形式。为了突出省级教改课题的实践性、应用性、操作性、可推广性，省级教改课题的成果形式主要包括：</w:t>
      </w:r>
      <w:r w:rsidRPr="00750674">
        <w:rPr>
          <w:rFonts w:ascii="仿宋_GB2312" w:eastAsia="仿宋_GB2312" w:hint="eastAsia"/>
          <w:color w:val="000000"/>
          <w:sz w:val="24"/>
        </w:rPr>
        <w:t>研究报告（</w:t>
      </w:r>
      <w:r w:rsidRPr="00750674">
        <w:rPr>
          <w:rFonts w:ascii="黑体" w:eastAsia="黑体" w:hint="eastAsia"/>
          <w:b/>
          <w:color w:val="000000"/>
          <w:sz w:val="24"/>
        </w:rPr>
        <w:t>必备</w:t>
      </w:r>
      <w:r w:rsidRPr="00750674">
        <w:rPr>
          <w:rFonts w:ascii="仿宋_GB2312" w:eastAsia="仿宋_GB2312" w:hint="eastAsia"/>
          <w:color w:val="000000"/>
          <w:sz w:val="24"/>
        </w:rPr>
        <w:t>）、调研报告、实验报告、教改方案、教学计划、教学大纲、课程标准、讲义、教材（含实训教材）、实验指导书、</w:t>
      </w:r>
      <w:r w:rsidRPr="00BF57C8">
        <w:rPr>
          <w:rFonts w:ascii="仿宋_GB2312" w:eastAsia="仿宋_GB2312" w:hint="eastAsia"/>
          <w:color w:val="000000"/>
          <w:sz w:val="24"/>
        </w:rPr>
        <w:t>教学课件、教学软件、著作、论文等</w:t>
      </w:r>
      <w:r>
        <w:rPr>
          <w:rFonts w:ascii="仿宋_GB2312" w:eastAsia="仿宋_GB2312" w:hint="eastAsia"/>
          <w:color w:val="000000"/>
          <w:sz w:val="24"/>
        </w:rPr>
        <w:t>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（3）“经费使用情况”应出现数量概念（不论是资助课题还是经费自筹课题）。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（4）</w:t>
      </w:r>
      <w:r w:rsidRPr="00B56E28">
        <w:rPr>
          <w:rFonts w:ascii="仿宋_GB2312" w:eastAsia="仿宋_GB2312" w:hint="eastAsia"/>
          <w:color w:val="000000"/>
          <w:spacing w:val="-4"/>
          <w:sz w:val="24"/>
        </w:rPr>
        <w:t>专家评审意见，注意客观、科学，评价不宜“过满”。重点课题在水平和质量上应有一个更加严格的要求。专家组组长须在专家鉴定意见栏上亲笔签名。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专家组可根据课题研究的水平与质量，评出少量“优秀”课题，以发挥其积极的导向作用。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（5）《结题鉴定表》单独装订。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3.研究报告及其它成果附件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C05368">
        <w:rPr>
          <w:rFonts w:ascii="仿宋_GB2312" w:eastAsia="仿宋_GB2312" w:hint="eastAsia"/>
          <w:color w:val="000000"/>
          <w:sz w:val="24"/>
        </w:rPr>
        <w:t>所有课题均须提交研究报告（约5000～10000字）。研究报告的撰写可参照</w:t>
      </w:r>
      <w:r>
        <w:rPr>
          <w:rFonts w:ascii="仿宋_GB2312" w:eastAsia="仿宋_GB2312" w:hint="eastAsia"/>
          <w:color w:val="000000"/>
          <w:sz w:val="24"/>
        </w:rPr>
        <w:t>《</w:t>
      </w:r>
      <w:r w:rsidRPr="00C05368">
        <w:rPr>
          <w:rFonts w:ascii="仿宋_GB2312" w:eastAsia="仿宋_GB2312" w:hint="eastAsia"/>
          <w:color w:val="000000"/>
          <w:sz w:val="24"/>
        </w:rPr>
        <w:t>省级教改课题所要求的研究报告的内容与结构</w:t>
      </w:r>
      <w:r>
        <w:rPr>
          <w:rFonts w:ascii="仿宋_GB2312" w:eastAsia="仿宋_GB2312" w:hint="eastAsia"/>
          <w:color w:val="000000"/>
          <w:sz w:val="24"/>
        </w:rPr>
        <w:t>》（见</w:t>
      </w:r>
      <w:r w:rsidRPr="00C05368">
        <w:rPr>
          <w:rFonts w:ascii="仿宋_GB2312" w:eastAsia="仿宋_GB2312" w:hint="eastAsia"/>
          <w:color w:val="000000"/>
          <w:sz w:val="24"/>
        </w:rPr>
        <w:t>附件</w:t>
      </w:r>
      <w:r>
        <w:rPr>
          <w:rFonts w:ascii="仿宋_GB2312" w:eastAsia="仿宋_GB2312" w:hint="eastAsia"/>
          <w:color w:val="000000"/>
          <w:sz w:val="24"/>
        </w:rPr>
        <w:t>十二）。</w:t>
      </w:r>
    </w:p>
    <w:p w:rsidR="00D445EA" w:rsidRPr="001F2A8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F2A8A">
        <w:rPr>
          <w:rFonts w:ascii="仿宋_GB2312" w:eastAsia="仿宋_GB2312" w:hint="eastAsia"/>
          <w:color w:val="000000"/>
          <w:sz w:val="24"/>
        </w:rPr>
        <w:t>成果为人才培养方案、专业建设、课程建设、实验室建设</w:t>
      </w:r>
      <w:r w:rsidRPr="00BF57C8">
        <w:rPr>
          <w:rFonts w:ascii="仿宋_GB2312" w:eastAsia="仿宋_GB2312" w:hint="eastAsia"/>
          <w:color w:val="000000"/>
          <w:sz w:val="24"/>
        </w:rPr>
        <w:t>的</w:t>
      </w:r>
      <w:r w:rsidRPr="001F2A8A">
        <w:rPr>
          <w:rFonts w:ascii="仿宋_GB2312" w:eastAsia="仿宋_GB2312" w:hint="eastAsia"/>
          <w:color w:val="000000"/>
          <w:sz w:val="24"/>
        </w:rPr>
        <w:t>，应附上建设方</w:t>
      </w:r>
      <w:r w:rsidRPr="001F2A8A">
        <w:rPr>
          <w:rFonts w:ascii="仿宋_GB2312" w:eastAsia="仿宋_GB2312" w:hint="eastAsia"/>
          <w:color w:val="000000"/>
          <w:sz w:val="24"/>
        </w:rPr>
        <w:lastRenderedPageBreak/>
        <w:t>案以及被采用或使用效果的佐证材料；</w:t>
      </w:r>
    </w:p>
    <w:p w:rsidR="00D445EA" w:rsidRPr="001F2A8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F2A8A">
        <w:rPr>
          <w:rFonts w:ascii="仿宋_GB2312" w:eastAsia="仿宋_GB2312" w:hint="eastAsia"/>
          <w:color w:val="000000"/>
          <w:sz w:val="24"/>
        </w:rPr>
        <w:t>成果为教学计划类的，应附上学校采纳及使用效果的佐证材料；</w:t>
      </w:r>
    </w:p>
    <w:p w:rsidR="00D445EA" w:rsidRPr="001F2A8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F2A8A">
        <w:rPr>
          <w:rFonts w:ascii="仿宋_GB2312" w:eastAsia="仿宋_GB2312" w:hint="eastAsia"/>
          <w:color w:val="000000"/>
          <w:sz w:val="24"/>
        </w:rPr>
        <w:t>成果为课件、软件、教学网站开发类的，应附光盘或注明相应网址，也可打印网站界面作为依据；</w:t>
      </w:r>
    </w:p>
    <w:p w:rsidR="00D445EA" w:rsidRPr="001F2A8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F2A8A">
        <w:rPr>
          <w:rFonts w:ascii="仿宋_GB2312" w:eastAsia="仿宋_GB2312" w:hint="eastAsia"/>
          <w:color w:val="000000"/>
          <w:sz w:val="24"/>
        </w:rPr>
        <w:t>成果为教学试验、调查研究类的，应附上试验分析报告、比较数据材料，注明试验、调查的对象、途径以及样表。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成果被学术组织采用或在学术团体、学术会议上交流的，须附上课题成果已被院（系）、学校、行业协会或其它学术组织采用、交流的证明。</w:t>
      </w:r>
    </w:p>
    <w:p w:rsidR="00D445EA" w:rsidRPr="001F2A8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F2A8A">
        <w:rPr>
          <w:rFonts w:ascii="仿宋_GB2312" w:eastAsia="仿宋_GB2312" w:hint="eastAsia"/>
          <w:color w:val="000000"/>
          <w:sz w:val="24"/>
        </w:rPr>
        <w:t>在完成研究报告</w:t>
      </w:r>
      <w:r>
        <w:rPr>
          <w:rFonts w:ascii="仿宋_GB2312" w:eastAsia="仿宋_GB2312" w:hint="eastAsia"/>
          <w:color w:val="000000"/>
          <w:sz w:val="24"/>
        </w:rPr>
        <w:t>或进行学术交流</w:t>
      </w:r>
      <w:r w:rsidRPr="001F2A8A">
        <w:rPr>
          <w:rFonts w:ascii="仿宋_GB2312" w:eastAsia="仿宋_GB2312" w:hint="eastAsia"/>
          <w:color w:val="000000"/>
          <w:sz w:val="24"/>
        </w:rPr>
        <w:t>的基础上，如果部分成果已</w:t>
      </w:r>
      <w:r>
        <w:rPr>
          <w:rFonts w:ascii="仿宋_GB2312" w:eastAsia="仿宋_GB2312" w:hint="eastAsia"/>
          <w:color w:val="000000"/>
          <w:sz w:val="24"/>
        </w:rPr>
        <w:t>进行理论提炼，</w:t>
      </w:r>
      <w:r w:rsidRPr="001F2A8A">
        <w:rPr>
          <w:rFonts w:ascii="仿宋_GB2312" w:eastAsia="仿宋_GB2312" w:hint="eastAsia"/>
          <w:color w:val="000000"/>
          <w:sz w:val="24"/>
        </w:rPr>
        <w:t>形成</w:t>
      </w:r>
      <w:r>
        <w:rPr>
          <w:rFonts w:ascii="仿宋_GB2312" w:eastAsia="仿宋_GB2312" w:hint="eastAsia"/>
          <w:color w:val="000000"/>
          <w:sz w:val="24"/>
        </w:rPr>
        <w:t>了</w:t>
      </w:r>
      <w:r w:rsidRPr="001F2A8A">
        <w:rPr>
          <w:rFonts w:ascii="仿宋_GB2312" w:eastAsia="仿宋_GB2312" w:hint="eastAsia"/>
          <w:color w:val="000000"/>
          <w:sz w:val="24"/>
        </w:rPr>
        <w:t>理论成果且公开发表，请按附上论文所在的杂志封面、版权页、目录页以及论文所在页码的版面全文。</w:t>
      </w:r>
      <w:r>
        <w:rPr>
          <w:rFonts w:ascii="仿宋_GB2312" w:eastAsia="仿宋_GB2312" w:hint="eastAsia"/>
          <w:color w:val="000000"/>
          <w:sz w:val="24"/>
        </w:rPr>
        <w:t>但省级教改课题对课题组是否发表论文不作硬性要求。</w:t>
      </w:r>
    </w:p>
    <w:p w:rsidR="00D445EA" w:rsidRPr="0017109E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 w:rsidRPr="0017109E">
        <w:rPr>
          <w:rFonts w:ascii="仿宋_GB2312" w:eastAsia="仿宋_GB2312" w:hint="eastAsia"/>
          <w:color w:val="000000"/>
          <w:sz w:val="24"/>
        </w:rPr>
        <w:t>日常工作中的管理文件、领导讲话、新闻报道以及与课题研究不相关的获奖、荣誉称号等，不能作为结题成果的依据。</w:t>
      </w: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三、</w:t>
      </w:r>
      <w:r>
        <w:rPr>
          <w:rFonts w:ascii="黑体" w:eastAsia="黑体" w:hint="eastAsia"/>
          <w:color w:val="000000"/>
          <w:spacing w:val="-4"/>
          <w:sz w:val="24"/>
        </w:rPr>
        <w:t>高校课题管理部门对课题成果进行形式审查的内容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.审查课题主持人是否全面提交应提交的主干材料。对变更主持人或课题参与人的，要严格要求，新进课题组成员一般要有半年以上参与课题研究的时间，非专业人员承担专业性强的课题要严格审查（如非英语专业的人员一般不宜主持、承担英语类课题）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2.学术规范。以教育部《高等学校哲学社会科学研究学术规范（试行）》为指导。注意研究报告的格式。采用双面印刷。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3.标注参考文献。研究报告中凡引用他人的观点、成果和文献等，需注明出处，以免引起知识产权纠纷或学术不端。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4.字体字号。同一层级、栏别的字体字号，应前后一致。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5.图表方面。防止图表中字、词出现错漏。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6.“专家意见”栏目的字体，不宜与其它栏目文字的字体一模一样。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7.在专家意见、学校管理部门意见栏的日期，应署完整日期。如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6"/>
          <w:attr w:name="Year" w:val="2011"/>
        </w:smartTagPr>
        <w:r>
          <w:rPr>
            <w:rFonts w:ascii="仿宋_GB2312" w:eastAsia="仿宋_GB2312" w:hint="eastAsia"/>
            <w:color w:val="000000"/>
            <w:sz w:val="24"/>
          </w:rPr>
          <w:t>2011年6月12日</w:t>
        </w:r>
      </w:smartTag>
      <w:r>
        <w:rPr>
          <w:rFonts w:ascii="仿宋_GB2312" w:eastAsia="仿宋_GB2312" w:hint="eastAsia"/>
          <w:color w:val="000000"/>
          <w:sz w:val="24"/>
        </w:rPr>
        <w:t>不能省略为“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6"/>
          <w:attr w:name="Year" w:val="2011"/>
        </w:smartTagPr>
        <w:r>
          <w:rPr>
            <w:rFonts w:ascii="仿宋_GB2312" w:eastAsia="仿宋_GB2312" w:hint="eastAsia"/>
            <w:color w:val="000000"/>
            <w:sz w:val="24"/>
          </w:rPr>
          <w:t>11年6月12日</w:t>
        </w:r>
      </w:smartTag>
      <w:r>
        <w:rPr>
          <w:rFonts w:ascii="仿宋_GB2312" w:eastAsia="仿宋_GB2312" w:hint="eastAsia"/>
          <w:color w:val="000000"/>
          <w:sz w:val="24"/>
        </w:rPr>
        <w:t>”</w:t>
      </w:r>
    </w:p>
    <w:p w:rsidR="00D445EA" w:rsidRDefault="00D445EA" w:rsidP="00D445EA">
      <w:pPr>
        <w:spacing w:line="440" w:lineRule="exact"/>
        <w:ind w:firstLineChars="200" w:firstLine="480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8.变更课题组成员的，须填写《项目调整申请单》，学校签署意见后报省教育厅审批（格式另附）。</w:t>
      </w: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四、结题一般为每校每年</w:t>
      </w:r>
      <w:r w:rsidRPr="00BF57C8">
        <w:rPr>
          <w:rFonts w:ascii="黑体" w:eastAsia="黑体" w:hint="eastAsia"/>
          <w:color w:val="000000"/>
          <w:sz w:val="24"/>
        </w:rPr>
        <w:t>2</w:t>
      </w:r>
      <w:r>
        <w:rPr>
          <w:rFonts w:ascii="黑体" w:eastAsia="黑体" w:hint="eastAsia"/>
          <w:color w:val="000000"/>
          <w:sz w:val="24"/>
        </w:rPr>
        <w:t>次。</w:t>
      </w:r>
    </w:p>
    <w:p w:rsidR="00D445EA" w:rsidRDefault="00D445EA" w:rsidP="00D445EA">
      <w:pPr>
        <w:spacing w:line="440" w:lineRule="exact"/>
        <w:ind w:firstLineChars="200" w:firstLine="480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lastRenderedPageBreak/>
        <w:t>上半年为五、六月份，下半年为十一、十二月份。</w:t>
      </w:r>
    </w:p>
    <w:p w:rsidR="0009260F" w:rsidRDefault="00D445EA" w:rsidP="00D445EA">
      <w:r>
        <w:rPr>
          <w:rFonts w:ascii="黑体" w:eastAsia="黑体" w:hint="eastAsia"/>
          <w:color w:val="000000"/>
          <w:sz w:val="24"/>
        </w:rPr>
        <w:t>遇有特殊情况的，需有学校领导的意见和学校书面报告。</w:t>
      </w:r>
      <w:bookmarkStart w:id="0" w:name="_GoBack"/>
      <w:bookmarkEnd w:id="0"/>
    </w:p>
    <w:sectPr w:rsidR="00092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018" w:rsidRDefault="00FD0018" w:rsidP="00D445EA">
      <w:r>
        <w:separator/>
      </w:r>
    </w:p>
  </w:endnote>
  <w:endnote w:type="continuationSeparator" w:id="0">
    <w:p w:rsidR="00FD0018" w:rsidRDefault="00FD0018" w:rsidP="00D4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018" w:rsidRDefault="00FD0018" w:rsidP="00D445EA">
      <w:r>
        <w:separator/>
      </w:r>
    </w:p>
  </w:footnote>
  <w:footnote w:type="continuationSeparator" w:id="0">
    <w:p w:rsidR="00FD0018" w:rsidRDefault="00FD0018" w:rsidP="00D44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D7"/>
    <w:rsid w:val="0009260F"/>
    <w:rsid w:val="00721FD7"/>
    <w:rsid w:val="00D445EA"/>
    <w:rsid w:val="00FD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C98D34-4B3A-416E-8A9B-82F3C134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5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5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5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5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2017-10-11T00:56:00Z</dcterms:created>
  <dcterms:modified xsi:type="dcterms:W3CDTF">2017-10-11T00:56:00Z</dcterms:modified>
</cp:coreProperties>
</file>